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sz w:val="44"/>
        </w:rPr>
      </w:pPr>
      <w:r>
        <w:rPr/>
        <w:drawing>
          <wp:inline distT="0" distB="0" distL="0" distR="0">
            <wp:extent cx="841375" cy="1080135"/>
            <wp:effectExtent l="0" t="0" r="0" b="0"/>
            <wp:docPr id="1" name="Immagine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6" descr="undefined"/>
                    <pic:cNvPicPr>
                      <a:picLocks noChangeAspect="1" noChangeArrowheads="1"/>
                    </pic:cNvPicPr>
                  </pic:nvPicPr>
                  <pic:blipFill>
                    <a:blip r:embed="rId2"/>
                    <a:stretch>
                      <a:fillRect/>
                    </a:stretch>
                  </pic:blipFill>
                  <pic:spPr bwMode="auto">
                    <a:xfrm>
                      <a:off x="0" y="0"/>
                      <a:ext cx="841375" cy="1080135"/>
                    </a:xfrm>
                    <a:prstGeom prst="rect">
                      <a:avLst/>
                    </a:prstGeom>
                  </pic:spPr>
                </pic:pic>
              </a:graphicData>
            </a:graphic>
          </wp:inline>
        </w:drawing>
      </w:r>
    </w:p>
    <w:p>
      <w:pPr>
        <w:pStyle w:val="Normal1"/>
        <w:tabs>
          <w:tab w:val="clear" w:pos="720"/>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center"/>
        <w:rPr>
          <w:b/>
          <w:b/>
          <w:bCs/>
          <w:sz w:val="40"/>
          <w:szCs w:val="40"/>
          <w:lang w:val="x-none" w:eastAsia="x-none"/>
        </w:rPr>
      </w:pPr>
      <w:r>
        <w:rPr>
          <w:b/>
          <w:bCs/>
          <w:sz w:val="40"/>
          <w:szCs w:val="40"/>
          <w:lang w:val="x-none" w:eastAsia="x-none"/>
        </w:rPr>
        <w:t>COMUNE DI MARSALA</w:t>
      </w:r>
    </w:p>
    <w:p>
      <w:pPr>
        <w:pStyle w:val="Normal1"/>
        <w:tabs>
          <w:tab w:val="clear" w:pos="720"/>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center"/>
        <w:rPr>
          <w:bCs/>
          <w:sz w:val="20"/>
          <w:szCs w:val="20"/>
          <w:lang w:val="x-none" w:eastAsia="x-none"/>
        </w:rPr>
      </w:pPr>
      <w:r>
        <w:rPr>
          <w:bCs/>
          <w:sz w:val="20"/>
          <w:szCs w:val="20"/>
          <w:lang w:val="x-none" w:eastAsia="x-none"/>
        </w:rPr>
        <w:t>Via Giuseppe Garibaldi, 1</w:t>
      </w:r>
      <w:r>
        <w:rPr>
          <w:bCs/>
          <w:sz w:val="20"/>
          <w:szCs w:val="20"/>
          <w:lang w:eastAsia="x-none"/>
        </w:rPr>
        <w:t xml:space="preserve"> - </w:t>
      </w:r>
      <w:r>
        <w:rPr>
          <w:bCs/>
          <w:sz w:val="20"/>
          <w:szCs w:val="20"/>
          <w:lang w:val="x-none" w:eastAsia="x-none"/>
        </w:rPr>
        <w:t>91025 MARSALA (TP)</w:t>
      </w:r>
    </w:p>
    <w:p>
      <w:pPr>
        <w:pStyle w:val="Normal"/>
        <w:spacing w:lineRule="auto" w:line="276"/>
        <w:ind w:right="97" w:hanging="0"/>
        <w:jc w:val="center"/>
        <w:rPr>
          <w:b/>
          <w:b/>
          <w:lang w:val="x-none"/>
        </w:rPr>
      </w:pPr>
      <w:r>
        <w:rPr>
          <w:b/>
          <w:lang w:val="x-none"/>
        </w:rPr>
      </w:r>
    </w:p>
    <w:p>
      <w:pPr>
        <w:pStyle w:val="Normal"/>
        <w:spacing w:lineRule="auto" w:line="276"/>
        <w:ind w:right="97" w:hanging="0"/>
        <w:jc w:val="center"/>
        <w:rPr>
          <w:b/>
          <w:b/>
        </w:rPr>
      </w:pPr>
      <w:r>
        <w:rPr>
          <w:b/>
        </w:rPr>
        <w:t>ALLEGATO</w:t>
      </w:r>
      <w:r>
        <w:rPr>
          <w:b/>
          <w:spacing w:val="-6"/>
        </w:rPr>
        <w:t xml:space="preserve"> </w:t>
      </w:r>
      <w:r>
        <w:rPr>
          <w:b/>
          <w:spacing w:val="-10"/>
        </w:rPr>
        <w:t>C</w:t>
      </w:r>
    </w:p>
    <w:p>
      <w:pPr>
        <w:pStyle w:val="Normal"/>
        <w:spacing w:lineRule="auto" w:line="276"/>
        <w:ind w:left="1096" w:hanging="0"/>
        <w:rPr>
          <w:b/>
          <w:b/>
        </w:rPr>
      </w:pPr>
      <w:r>
        <w:rPr>
          <w:b/>
          <w:spacing w:val="-2"/>
        </w:rPr>
        <w:t>INFORMATIVA</w:t>
      </w:r>
      <w:r>
        <w:rPr>
          <w:b/>
          <w:spacing w:val="-21"/>
        </w:rPr>
        <w:t xml:space="preserve"> </w:t>
      </w:r>
      <w:r>
        <w:rPr>
          <w:b/>
          <w:spacing w:val="-2"/>
        </w:rPr>
        <w:t>AI</w:t>
      </w:r>
      <w:r>
        <w:rPr>
          <w:b/>
          <w:spacing w:val="-9"/>
        </w:rPr>
        <w:t xml:space="preserve"> </w:t>
      </w:r>
      <w:r>
        <w:rPr>
          <w:b/>
          <w:spacing w:val="-2"/>
        </w:rPr>
        <w:t>SENSI</w:t>
      </w:r>
      <w:r>
        <w:rPr>
          <w:b/>
        </w:rPr>
        <w:t xml:space="preserve"> </w:t>
      </w:r>
      <w:r>
        <w:rPr>
          <w:b/>
          <w:spacing w:val="-2"/>
        </w:rPr>
        <w:t>DEGLI</w:t>
      </w:r>
      <w:r>
        <w:rPr>
          <w:b/>
          <w:spacing w:val="-13"/>
        </w:rPr>
        <w:t xml:space="preserve"> </w:t>
      </w:r>
      <w:r>
        <w:rPr>
          <w:b/>
          <w:spacing w:val="-2"/>
        </w:rPr>
        <w:t>ARTT. 13 E</w:t>
      </w:r>
      <w:r>
        <w:rPr>
          <w:b/>
          <w:spacing w:val="-3"/>
        </w:rPr>
        <w:t xml:space="preserve"> </w:t>
      </w:r>
      <w:r>
        <w:rPr>
          <w:b/>
          <w:spacing w:val="-2"/>
        </w:rPr>
        <w:t>14 DEL</w:t>
      </w:r>
      <w:r>
        <w:rPr>
          <w:b/>
          <w:spacing w:val="-10"/>
        </w:rPr>
        <w:t xml:space="preserve"> </w:t>
      </w:r>
      <w:r>
        <w:rPr>
          <w:b/>
          <w:spacing w:val="-2"/>
        </w:rPr>
        <w:t>REGOLAMENTO UE</w:t>
      </w:r>
      <w:r>
        <w:rPr>
          <w:b/>
          <w:spacing w:val="-3"/>
        </w:rPr>
        <w:t xml:space="preserve"> </w:t>
      </w:r>
      <w:r>
        <w:rPr>
          <w:b/>
          <w:spacing w:val="-2"/>
        </w:rPr>
        <w:t>2016/679</w:t>
      </w:r>
    </w:p>
    <w:p>
      <w:pPr>
        <w:pStyle w:val="Titolo1"/>
        <w:numPr>
          <w:ilvl w:val="0"/>
          <w:numId w:val="2"/>
        </w:numPr>
        <w:spacing w:lineRule="auto" w:line="276"/>
        <w:rPr>
          <w:szCs w:val="22"/>
        </w:rPr>
      </w:pPr>
      <w:r>
        <w:rPr>
          <w:szCs w:val="22"/>
        </w:rPr>
        <w:t>Identità</w:t>
      </w:r>
      <w:r>
        <w:rPr>
          <w:spacing w:val="-5"/>
          <w:szCs w:val="22"/>
        </w:rPr>
        <w:t xml:space="preserve"> </w:t>
      </w:r>
      <w:r>
        <w:rPr>
          <w:szCs w:val="22"/>
        </w:rPr>
        <w:t>e</w:t>
      </w:r>
      <w:r>
        <w:rPr>
          <w:spacing w:val="-5"/>
          <w:szCs w:val="22"/>
        </w:rPr>
        <w:t xml:space="preserve"> </w:t>
      </w:r>
      <w:r>
        <w:rPr>
          <w:szCs w:val="22"/>
        </w:rPr>
        <w:t>dati</w:t>
      </w:r>
      <w:r>
        <w:rPr>
          <w:spacing w:val="-4"/>
          <w:szCs w:val="22"/>
        </w:rPr>
        <w:t xml:space="preserve"> </w:t>
      </w:r>
      <w:r>
        <w:rPr>
          <w:szCs w:val="22"/>
        </w:rPr>
        <w:t>di</w:t>
      </w:r>
      <w:r>
        <w:rPr>
          <w:spacing w:val="-4"/>
          <w:szCs w:val="22"/>
        </w:rPr>
        <w:t xml:space="preserve"> </w:t>
      </w:r>
      <w:r>
        <w:rPr>
          <w:szCs w:val="22"/>
        </w:rPr>
        <w:t>contatto</w:t>
      </w:r>
      <w:r>
        <w:rPr>
          <w:spacing w:val="-3"/>
          <w:szCs w:val="22"/>
        </w:rPr>
        <w:t xml:space="preserve"> </w:t>
      </w:r>
      <w:r>
        <w:rPr>
          <w:szCs w:val="22"/>
        </w:rPr>
        <w:t>del</w:t>
      </w:r>
      <w:r>
        <w:rPr>
          <w:spacing w:val="-7"/>
          <w:szCs w:val="22"/>
        </w:rPr>
        <w:t xml:space="preserve"> </w:t>
      </w:r>
      <w:r>
        <w:rPr>
          <w:szCs w:val="22"/>
        </w:rPr>
        <w:t>titolare</w:t>
      </w:r>
      <w:r>
        <w:rPr>
          <w:spacing w:val="-4"/>
          <w:szCs w:val="22"/>
        </w:rPr>
        <w:t xml:space="preserve"> </w:t>
      </w:r>
      <w:r>
        <w:rPr>
          <w:szCs w:val="22"/>
        </w:rPr>
        <w:t>del</w:t>
      </w:r>
      <w:r>
        <w:rPr>
          <w:spacing w:val="-13"/>
          <w:szCs w:val="22"/>
        </w:rPr>
        <w:t xml:space="preserve"> </w:t>
      </w:r>
      <w:r>
        <w:rPr>
          <w:spacing w:val="-2"/>
          <w:szCs w:val="22"/>
        </w:rPr>
        <w:t>trattamento</w:t>
      </w:r>
    </w:p>
    <w:p>
      <w:pPr>
        <w:pStyle w:val="Normal"/>
        <w:spacing w:lineRule="auto" w:line="276"/>
        <w:rPr/>
      </w:pPr>
      <w:r>
        <w:rPr/>
        <w:t xml:space="preserve">Ai sensi del vigente Codice in materia di protezione dei dati personali D.lgs. 196/2003, come modificato dal D.lgs. n. 101/2018, e del Regolamento europeo in materia di protezione dei dati personali 2016/679, il Titolare del trattamento è il </w:t>
      </w:r>
      <w:r>
        <w:rPr>
          <w:i/>
        </w:rPr>
        <w:t>Comune di Marsala</w:t>
      </w:r>
      <w:r>
        <w:rPr/>
        <w:t xml:space="preserve">, con sede in </w:t>
      </w:r>
      <w:r>
        <w:rPr>
          <w:i/>
        </w:rPr>
        <w:t>Via Giuseppe Garibaldi, 1 - 91025 MARSALA (TP)</w:t>
      </w:r>
      <w:r>
        <w:rPr/>
        <w:t>.</w:t>
      </w:r>
    </w:p>
    <w:p>
      <w:pPr>
        <w:pStyle w:val="Titolo1"/>
        <w:numPr>
          <w:ilvl w:val="0"/>
          <w:numId w:val="2"/>
        </w:numPr>
        <w:spacing w:lineRule="auto" w:line="276"/>
        <w:rPr>
          <w:szCs w:val="22"/>
        </w:rPr>
      </w:pPr>
      <w:r>
        <w:rPr>
          <w:szCs w:val="22"/>
        </w:rPr>
        <w:t>Il</w:t>
      </w:r>
      <w:r>
        <w:rPr>
          <w:spacing w:val="-8"/>
          <w:szCs w:val="22"/>
        </w:rPr>
        <w:t xml:space="preserve"> </w:t>
      </w:r>
      <w:r>
        <w:rPr>
          <w:szCs w:val="22"/>
        </w:rPr>
        <w:t>Responsabile</w:t>
      </w:r>
      <w:r>
        <w:rPr>
          <w:spacing w:val="-7"/>
          <w:szCs w:val="22"/>
        </w:rPr>
        <w:t xml:space="preserve"> </w:t>
      </w:r>
      <w:r>
        <w:rPr>
          <w:szCs w:val="22"/>
        </w:rPr>
        <w:t>della</w:t>
      </w:r>
      <w:r>
        <w:rPr>
          <w:spacing w:val="-4"/>
          <w:szCs w:val="22"/>
        </w:rPr>
        <w:t xml:space="preserve"> </w:t>
      </w:r>
      <w:r>
        <w:rPr>
          <w:szCs w:val="22"/>
        </w:rPr>
        <w:t>protezione</w:t>
      </w:r>
      <w:r>
        <w:rPr>
          <w:spacing w:val="-5"/>
          <w:szCs w:val="22"/>
        </w:rPr>
        <w:t xml:space="preserve"> </w:t>
      </w:r>
      <w:r>
        <w:rPr>
          <w:szCs w:val="22"/>
        </w:rPr>
        <w:t>dei</w:t>
      </w:r>
      <w:r>
        <w:rPr>
          <w:spacing w:val="-8"/>
          <w:szCs w:val="22"/>
        </w:rPr>
        <w:t xml:space="preserve"> </w:t>
      </w:r>
      <w:r>
        <w:rPr>
          <w:szCs w:val="22"/>
        </w:rPr>
        <w:t>dati</w:t>
      </w:r>
      <w:r>
        <w:rPr>
          <w:spacing w:val="-9"/>
          <w:szCs w:val="22"/>
        </w:rPr>
        <w:t xml:space="preserve"> </w:t>
      </w:r>
      <w:r>
        <w:rPr>
          <w:spacing w:val="-2"/>
          <w:szCs w:val="22"/>
        </w:rPr>
        <w:t>personali</w:t>
      </w:r>
    </w:p>
    <w:p>
      <w:pPr>
        <w:pStyle w:val="Normal"/>
        <w:spacing w:lineRule="auto" w:line="276"/>
        <w:rPr/>
      </w:pPr>
      <w:r>
        <w:rPr/>
        <w:t>Il Comune</w:t>
      </w:r>
      <w:r>
        <w:rPr>
          <w:spacing w:val="-1"/>
        </w:rPr>
        <w:t xml:space="preserve"> </w:t>
      </w:r>
      <w:r>
        <w:rPr/>
        <w:t xml:space="preserve">di </w:t>
      </w:r>
      <w:bookmarkStart w:id="0" w:name="_GoBack"/>
      <w:r>
        <w:rPr/>
        <w:t>Marsala</w:t>
      </w:r>
      <w:bookmarkEnd w:id="0"/>
      <w:r>
        <w:rPr/>
        <w:t xml:space="preserve"> ha designato quale</w:t>
      </w:r>
      <w:r>
        <w:rPr>
          <w:spacing w:val="-1"/>
        </w:rPr>
        <w:t xml:space="preserve"> </w:t>
      </w:r>
      <w:r>
        <w:rPr/>
        <w:t>Responsabile</w:t>
      </w:r>
      <w:r>
        <w:rPr>
          <w:spacing w:val="-1"/>
        </w:rPr>
        <w:t xml:space="preserve"> </w:t>
      </w:r>
      <w:r>
        <w:rPr/>
        <w:t>della</w:t>
      </w:r>
      <w:r>
        <w:rPr>
          <w:spacing w:val="-1"/>
        </w:rPr>
        <w:t xml:space="preserve"> </w:t>
      </w:r>
      <w:r>
        <w:rPr/>
        <w:t>protezione</w:t>
      </w:r>
      <w:r>
        <w:rPr>
          <w:spacing w:val="-1"/>
        </w:rPr>
        <w:t xml:space="preserve"> </w:t>
      </w:r>
      <w:r>
        <w:rPr/>
        <w:t xml:space="preserve">dei dati </w:t>
      </w:r>
      <w:r>
        <w:rPr>
          <w:rFonts w:ascii="Titillium Web;Geneva;Tahoma;sans-serif" w:hAnsi="Titillium Web;Geneva;Tahoma;sans-serif"/>
          <w:b w:val="false"/>
          <w:i w:val="false"/>
          <w:caps w:val="false"/>
          <w:smallCaps w:val="false"/>
          <w:color w:val="19191A"/>
          <w:spacing w:val="0"/>
          <w:sz w:val="27"/>
        </w:rPr>
        <w:t>Nicola Madrigali</w:t>
      </w:r>
      <w:r>
        <w:rPr/>
        <w:t xml:space="preserve"> , il quale</w:t>
      </w:r>
      <w:r>
        <w:rPr>
          <w:spacing w:val="40"/>
        </w:rPr>
        <w:t xml:space="preserve"> </w:t>
      </w:r>
      <w:r>
        <w:rPr/>
        <w:t xml:space="preserve">può essere contatto all'indirizzo e-mail </w:t>
      </w:r>
      <w:hyperlink r:id="rId3">
        <w:r>
          <w:rPr>
            <w:rStyle w:val="CollegamentoInternet"/>
            <w:rFonts w:ascii="Titillium Web;Geneva;Tahoma;sans-serif" w:hAnsi="Titillium Web;Geneva;Tahoma;sans-serif"/>
            <w:b w:val="false"/>
            <w:i w:val="false"/>
            <w:caps w:val="false"/>
            <w:smallCaps w:val="false"/>
            <w:color w:val="0066CC"/>
            <w:spacing w:val="0"/>
            <w:sz w:val="27"/>
            <w:u w:val="single"/>
          </w:rPr>
          <w:t>nmadrigali@regulus.it</w:t>
        </w:r>
      </w:hyperlink>
      <w:r>
        <w:rPr/>
        <w:t xml:space="preserve"> .</w:t>
      </w:r>
    </w:p>
    <w:p>
      <w:pPr>
        <w:pStyle w:val="Titolo1"/>
        <w:numPr>
          <w:ilvl w:val="0"/>
          <w:numId w:val="2"/>
        </w:numPr>
        <w:spacing w:lineRule="auto" w:line="276"/>
        <w:rPr>
          <w:szCs w:val="22"/>
        </w:rPr>
      </w:pPr>
      <w:r>
        <w:rPr>
          <w:szCs w:val="22"/>
        </w:rPr>
        <w:t>Finalità</w:t>
      </w:r>
      <w:r>
        <w:rPr>
          <w:spacing w:val="-6"/>
          <w:szCs w:val="22"/>
        </w:rPr>
        <w:t xml:space="preserve"> </w:t>
      </w:r>
      <w:r>
        <w:rPr>
          <w:szCs w:val="22"/>
        </w:rPr>
        <w:t>e</w:t>
      </w:r>
      <w:r>
        <w:rPr>
          <w:spacing w:val="-3"/>
          <w:szCs w:val="22"/>
        </w:rPr>
        <w:t xml:space="preserve"> </w:t>
      </w:r>
      <w:r>
        <w:rPr>
          <w:szCs w:val="22"/>
        </w:rPr>
        <w:t>base</w:t>
      </w:r>
      <w:r>
        <w:rPr>
          <w:spacing w:val="-3"/>
          <w:szCs w:val="22"/>
        </w:rPr>
        <w:t xml:space="preserve"> </w:t>
      </w:r>
      <w:r>
        <w:rPr>
          <w:szCs w:val="22"/>
        </w:rPr>
        <w:t>giuridica</w:t>
      </w:r>
      <w:r>
        <w:rPr>
          <w:spacing w:val="-5"/>
          <w:szCs w:val="22"/>
        </w:rPr>
        <w:t xml:space="preserve"> </w:t>
      </w:r>
      <w:r>
        <w:rPr>
          <w:szCs w:val="22"/>
        </w:rPr>
        <w:t>del</w:t>
      </w:r>
      <w:r>
        <w:rPr>
          <w:spacing w:val="-7"/>
          <w:szCs w:val="22"/>
        </w:rPr>
        <w:t xml:space="preserve"> </w:t>
      </w:r>
      <w:r>
        <w:rPr>
          <w:spacing w:val="-2"/>
          <w:szCs w:val="22"/>
        </w:rPr>
        <w:t>trattamento</w:t>
      </w:r>
    </w:p>
    <w:p>
      <w:pPr>
        <w:pStyle w:val="Normal"/>
        <w:spacing w:lineRule="auto" w:line="276"/>
        <w:rPr/>
      </w:pPr>
      <w:r>
        <w:rPr/>
        <w:t>Il trattamento dei dati personali avviene per le seguenti finalità: connesso all’esercizio di pubblici poteri di cui è investito il titolare del trattamento.</w:t>
      </w:r>
    </w:p>
    <w:p>
      <w:pPr>
        <w:pStyle w:val="Normal"/>
        <w:spacing w:lineRule="auto" w:line="276"/>
        <w:rPr/>
      </w:pPr>
      <w:r>
        <w:rPr/>
        <w:t>In particolare, il trattamento è effettuato per il compimento di trattamenti di dati di contatto finalizzati all’esecuzione del contratto cui è allegata la presente informativa.</w:t>
      </w:r>
    </w:p>
    <w:p>
      <w:pPr>
        <w:pStyle w:val="Titolo1"/>
        <w:numPr>
          <w:ilvl w:val="0"/>
          <w:numId w:val="2"/>
        </w:numPr>
        <w:spacing w:lineRule="auto" w:line="276"/>
        <w:rPr>
          <w:szCs w:val="22"/>
        </w:rPr>
      </w:pPr>
      <w:r>
        <w:rPr>
          <w:szCs w:val="22"/>
        </w:rPr>
        <w:t>Responsabili</w:t>
      </w:r>
      <w:r>
        <w:rPr>
          <w:spacing w:val="-7"/>
          <w:szCs w:val="22"/>
        </w:rPr>
        <w:t xml:space="preserve"> </w:t>
      </w:r>
      <w:r>
        <w:rPr>
          <w:szCs w:val="22"/>
        </w:rPr>
        <w:t>del</w:t>
      </w:r>
      <w:r>
        <w:rPr>
          <w:spacing w:val="-14"/>
          <w:szCs w:val="22"/>
        </w:rPr>
        <w:t xml:space="preserve"> </w:t>
      </w:r>
      <w:r>
        <w:rPr>
          <w:spacing w:val="-2"/>
          <w:szCs w:val="22"/>
        </w:rPr>
        <w:t>trattamento</w:t>
      </w:r>
    </w:p>
    <w:p>
      <w:pPr>
        <w:pStyle w:val="Normal"/>
        <w:spacing w:lineRule="auto" w:line="276"/>
        <w:rPr/>
      </w:pPr>
      <w:r>
        <w:rPr/>
        <w:t>Il Comune di Marsala può avvalersi di soggetti terzi per l’espletamento di attività e relativi trattamenti di dati personali di cui il Comune stesso conserva la titolarità. Conformemente a quanto stabilito dalla normativa, tali soggetti assicurano livelli di esperienza, capacità e affidabilità tali da garantire il rispetto delle vigenti disposizioni in materia di trattamento, compreso il profilo della sicurezza dati.</w:t>
      </w:r>
    </w:p>
    <w:p>
      <w:pPr>
        <w:pStyle w:val="Normal"/>
        <w:spacing w:lineRule="auto" w:line="276"/>
        <w:rPr/>
      </w:pPr>
      <w:r>
        <w:rPr/>
        <w:t>Vengono formalizzate da parte del Comune di Marsala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pPr>
        <w:pStyle w:val="Titolo1"/>
        <w:numPr>
          <w:ilvl w:val="0"/>
          <w:numId w:val="2"/>
        </w:numPr>
        <w:spacing w:lineRule="auto" w:line="276"/>
        <w:rPr>
          <w:szCs w:val="22"/>
        </w:rPr>
      </w:pPr>
      <w:r>
        <w:rPr>
          <w:szCs w:val="22"/>
        </w:rPr>
        <w:t>Soggetti</w:t>
      </w:r>
      <w:r>
        <w:rPr>
          <w:spacing w:val="-8"/>
          <w:szCs w:val="22"/>
        </w:rPr>
        <w:t xml:space="preserve"> </w:t>
      </w:r>
      <w:r>
        <w:rPr>
          <w:szCs w:val="22"/>
        </w:rPr>
        <w:t>autorizzati</w:t>
      </w:r>
      <w:r>
        <w:rPr>
          <w:spacing w:val="-8"/>
          <w:szCs w:val="22"/>
        </w:rPr>
        <w:t xml:space="preserve"> </w:t>
      </w:r>
      <w:r>
        <w:rPr>
          <w:szCs w:val="22"/>
        </w:rPr>
        <w:t>al</w:t>
      </w:r>
      <w:r>
        <w:rPr>
          <w:spacing w:val="-13"/>
          <w:szCs w:val="22"/>
        </w:rPr>
        <w:t xml:space="preserve"> </w:t>
      </w:r>
      <w:r>
        <w:rPr>
          <w:spacing w:val="-2"/>
          <w:szCs w:val="22"/>
        </w:rPr>
        <w:t>trattamento</w:t>
      </w:r>
    </w:p>
    <w:p>
      <w:pPr>
        <w:pStyle w:val="Normal"/>
        <w:spacing w:lineRule="auto" w:line="276"/>
        <w:rPr/>
      </w:pPr>
      <w:r>
        <w:rPr/>
        <w:t>I dati personali raccolti sono trattati da personale interno e collaboratori previamente autorizzati e designati quali incaricati del trattamento, a cui sono impartite idonee istruzioni in ordine a misure, accorgimenti, modus operandi, tutti volti alla concreta tutela dei dati personali degli interessati.</w:t>
      </w:r>
    </w:p>
    <w:p>
      <w:pPr>
        <w:pStyle w:val="Titolo1"/>
        <w:numPr>
          <w:ilvl w:val="0"/>
          <w:numId w:val="2"/>
        </w:numPr>
        <w:spacing w:lineRule="auto" w:line="276"/>
        <w:rPr>
          <w:szCs w:val="22"/>
        </w:rPr>
      </w:pPr>
      <w:r>
        <w:rPr>
          <w:szCs w:val="22"/>
        </w:rPr>
        <w:t>Raccolta</w:t>
      </w:r>
      <w:r>
        <w:rPr>
          <w:spacing w:val="-5"/>
          <w:szCs w:val="22"/>
        </w:rPr>
        <w:t xml:space="preserve"> </w:t>
      </w:r>
      <w:r>
        <w:rPr>
          <w:szCs w:val="22"/>
        </w:rPr>
        <w:t>dei</w:t>
      </w:r>
      <w:r>
        <w:rPr>
          <w:spacing w:val="-10"/>
          <w:szCs w:val="22"/>
        </w:rPr>
        <w:t xml:space="preserve"> </w:t>
      </w:r>
      <w:r>
        <w:rPr>
          <w:spacing w:val="-4"/>
          <w:szCs w:val="22"/>
        </w:rPr>
        <w:t>dati</w:t>
      </w:r>
    </w:p>
    <w:p>
      <w:pPr>
        <w:pStyle w:val="Normal"/>
        <w:spacing w:lineRule="auto" w:line="276"/>
        <w:rPr/>
      </w:pPr>
      <w:r>
        <w:rPr/>
        <w:t>I dati personali sono raccolti direttamente presso gli interessati.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Specifiche misure di sicurezza sono osservate per prevenire la perdita di dati, usi illeciti o non corretti ed accessi non autorizzati.</w:t>
      </w:r>
    </w:p>
    <w:p>
      <w:pPr>
        <w:pStyle w:val="Normal"/>
        <w:spacing w:lineRule="auto" w:line="276"/>
        <w:rPr/>
      </w:pPr>
      <w:r>
        <w:rPr/>
      </w:r>
    </w:p>
    <w:p>
      <w:pPr>
        <w:pStyle w:val="Titolo1"/>
        <w:numPr>
          <w:ilvl w:val="0"/>
          <w:numId w:val="2"/>
        </w:numPr>
        <w:spacing w:lineRule="auto" w:line="276"/>
        <w:rPr>
          <w:szCs w:val="22"/>
        </w:rPr>
      </w:pPr>
      <w:r>
        <w:rPr>
          <w:szCs w:val="22"/>
        </w:rPr>
        <w:t>Conferimento</w:t>
      </w:r>
      <w:r>
        <w:rPr>
          <w:spacing w:val="-9"/>
          <w:szCs w:val="22"/>
        </w:rPr>
        <w:t xml:space="preserve"> </w:t>
      </w:r>
      <w:r>
        <w:rPr>
          <w:szCs w:val="22"/>
        </w:rPr>
        <w:t>dei</w:t>
      </w:r>
      <w:r>
        <w:rPr>
          <w:spacing w:val="-11"/>
          <w:szCs w:val="22"/>
        </w:rPr>
        <w:t xml:space="preserve"> </w:t>
      </w:r>
      <w:r>
        <w:rPr>
          <w:spacing w:val="-4"/>
          <w:szCs w:val="22"/>
        </w:rPr>
        <w:t>dati</w:t>
      </w:r>
    </w:p>
    <w:p>
      <w:pPr>
        <w:pStyle w:val="Normal"/>
        <w:spacing w:lineRule="auto" w:line="276"/>
        <w:rPr/>
      </w:pPr>
      <w:r>
        <w:rPr/>
        <w:t>Il conferimento dei dati personali non è obbligatorio, ma necessario, in quanto il mancato conferimento impedisce lo svolgimento delle attività indicate nel contratto di cui la presente informativa costituisce allegato.</w:t>
      </w:r>
    </w:p>
    <w:p>
      <w:pPr>
        <w:pStyle w:val="Titolo1"/>
        <w:numPr>
          <w:ilvl w:val="0"/>
          <w:numId w:val="2"/>
        </w:numPr>
        <w:spacing w:lineRule="auto" w:line="276"/>
        <w:rPr>
          <w:szCs w:val="22"/>
        </w:rPr>
      </w:pPr>
      <w:r>
        <w:rPr>
          <w:szCs w:val="22"/>
        </w:rPr>
        <w:t>Destinatari</w:t>
      </w:r>
      <w:r>
        <w:rPr>
          <w:spacing w:val="-6"/>
          <w:szCs w:val="22"/>
        </w:rPr>
        <w:t xml:space="preserve"> </w:t>
      </w:r>
      <w:r>
        <w:rPr>
          <w:szCs w:val="22"/>
        </w:rPr>
        <w:t>dei</w:t>
      </w:r>
      <w:r>
        <w:rPr>
          <w:spacing w:val="-7"/>
          <w:szCs w:val="22"/>
        </w:rPr>
        <w:t xml:space="preserve"> </w:t>
      </w:r>
      <w:r>
        <w:rPr>
          <w:szCs w:val="22"/>
        </w:rPr>
        <w:t>dati</w:t>
      </w:r>
      <w:r>
        <w:rPr>
          <w:spacing w:val="-8"/>
          <w:szCs w:val="22"/>
        </w:rPr>
        <w:t xml:space="preserve"> </w:t>
      </w:r>
      <w:r>
        <w:rPr>
          <w:spacing w:val="-2"/>
          <w:szCs w:val="22"/>
        </w:rPr>
        <w:t>personali</w:t>
      </w:r>
    </w:p>
    <w:p>
      <w:pPr>
        <w:pStyle w:val="Normal"/>
        <w:spacing w:lineRule="auto" w:line="276"/>
        <w:rPr/>
      </w:pPr>
      <w:r>
        <w:rPr/>
        <w:t>I dati personali raccolti ai fini di cui sopra sono trattati dal Comune di Marsala e non vengono comunicati a terzi destinatari se non previo accordo con il contraente. In caso di esercizio dei diritti di accesso a documenti amministrativi e accesso civico da parte di soggetti terzi, l'eventuale comunicazione di dati personali avverrà esclusivamente in conformità a quanto previsto dalla normativa pro tempo applicabile. I dati personali potranno inoltre essere comunicati, su espressa richiesta, da parte dell'autorità giudiziaria o di polizia. I dati personali sono soggetti a diffusione nei casi previsti dalla normativa, ivi compresa la pubblicazione nelle pagine del sito web del Comune di Marsala (Amministrazione Trasparente, Albo pretorio ecc.)</w:t>
      </w:r>
    </w:p>
    <w:p>
      <w:pPr>
        <w:pStyle w:val="Titolo1"/>
        <w:numPr>
          <w:ilvl w:val="0"/>
          <w:numId w:val="2"/>
        </w:numPr>
        <w:spacing w:lineRule="auto" w:line="276"/>
        <w:rPr>
          <w:szCs w:val="22"/>
        </w:rPr>
      </w:pPr>
      <w:r>
        <w:rPr>
          <w:szCs w:val="22"/>
        </w:rPr>
        <w:t>Trasferimento</w:t>
      </w:r>
      <w:r>
        <w:rPr>
          <w:spacing w:val="-9"/>
          <w:szCs w:val="22"/>
        </w:rPr>
        <w:t xml:space="preserve"> </w:t>
      </w:r>
      <w:r>
        <w:rPr>
          <w:szCs w:val="22"/>
        </w:rPr>
        <w:t>dei</w:t>
      </w:r>
      <w:r>
        <w:rPr>
          <w:spacing w:val="-5"/>
          <w:szCs w:val="22"/>
        </w:rPr>
        <w:t xml:space="preserve"> </w:t>
      </w:r>
      <w:r>
        <w:rPr>
          <w:szCs w:val="22"/>
        </w:rPr>
        <w:t>dati</w:t>
      </w:r>
      <w:r>
        <w:rPr>
          <w:spacing w:val="-8"/>
          <w:szCs w:val="22"/>
        </w:rPr>
        <w:t xml:space="preserve"> </w:t>
      </w:r>
      <w:r>
        <w:rPr>
          <w:szCs w:val="22"/>
        </w:rPr>
        <w:t>personali</w:t>
      </w:r>
      <w:r>
        <w:rPr>
          <w:spacing w:val="-5"/>
          <w:szCs w:val="22"/>
        </w:rPr>
        <w:t xml:space="preserve"> </w:t>
      </w:r>
      <w:r>
        <w:rPr>
          <w:szCs w:val="22"/>
        </w:rPr>
        <w:t>a</w:t>
      </w:r>
      <w:r>
        <w:rPr>
          <w:spacing w:val="-7"/>
          <w:szCs w:val="22"/>
        </w:rPr>
        <w:t xml:space="preserve"> </w:t>
      </w:r>
      <w:r>
        <w:rPr>
          <w:szCs w:val="22"/>
        </w:rPr>
        <w:t>Paesi</w:t>
      </w:r>
      <w:r>
        <w:rPr>
          <w:spacing w:val="-6"/>
          <w:szCs w:val="22"/>
        </w:rPr>
        <w:t xml:space="preserve"> </w:t>
      </w:r>
      <w:r>
        <w:rPr>
          <w:szCs w:val="22"/>
        </w:rPr>
        <w:t>extra</w:t>
      </w:r>
      <w:r>
        <w:rPr>
          <w:spacing w:val="-13"/>
          <w:szCs w:val="22"/>
        </w:rPr>
        <w:t xml:space="preserve"> </w:t>
      </w:r>
      <w:r>
        <w:rPr>
          <w:spacing w:val="-5"/>
          <w:szCs w:val="22"/>
        </w:rPr>
        <w:t>UE</w:t>
      </w:r>
    </w:p>
    <w:p>
      <w:pPr>
        <w:pStyle w:val="Normal"/>
        <w:spacing w:lineRule="auto" w:line="276"/>
        <w:rPr/>
      </w:pPr>
      <w:r>
        <w:rPr/>
        <w:t>I dati personali raccolti non verranno trasferiti al di fuori dallo Spazio Economico Europeo in ragione di clausole contrattuali modello e di garanzie derivanti da accordi internazionali.</w:t>
      </w:r>
    </w:p>
    <w:p>
      <w:pPr>
        <w:pStyle w:val="Titolo1"/>
        <w:numPr>
          <w:ilvl w:val="0"/>
          <w:numId w:val="2"/>
        </w:numPr>
        <w:spacing w:lineRule="auto" w:line="276"/>
        <w:rPr>
          <w:szCs w:val="22"/>
        </w:rPr>
      </w:pPr>
      <w:r>
        <w:rPr>
          <w:szCs w:val="22"/>
        </w:rPr>
        <w:t>Periodo</w:t>
      </w:r>
      <w:r>
        <w:rPr>
          <w:spacing w:val="-6"/>
          <w:szCs w:val="22"/>
        </w:rPr>
        <w:t xml:space="preserve"> </w:t>
      </w:r>
      <w:r>
        <w:rPr>
          <w:szCs w:val="22"/>
        </w:rPr>
        <w:t>di</w:t>
      </w:r>
      <w:r>
        <w:rPr>
          <w:spacing w:val="-10"/>
          <w:szCs w:val="22"/>
        </w:rPr>
        <w:t xml:space="preserve"> </w:t>
      </w:r>
      <w:r>
        <w:rPr>
          <w:szCs w:val="22"/>
        </w:rPr>
        <w:t>conservazione</w:t>
      </w:r>
    </w:p>
    <w:p>
      <w:pPr>
        <w:pStyle w:val="Normal"/>
        <w:spacing w:lineRule="auto" w:line="276"/>
        <w:rPr/>
      </w:pPr>
      <w:r>
        <w:rPr/>
        <w:t>I dati personali degli interessati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 Tuttavia, i dati personali potranno essere conservati anche oltre il periodo necessario alle finalità di cui sopra, se ciò si renda necessario per fini di archiviazione nel pubblico interesse, di ricerca storica o a fini statistici, come previsto dall'art. 5 del Regolamento UE 2016/679.</w:t>
      </w:r>
    </w:p>
    <w:p>
      <w:pPr>
        <w:pStyle w:val="Titolo1"/>
        <w:numPr>
          <w:ilvl w:val="0"/>
          <w:numId w:val="2"/>
        </w:numPr>
        <w:spacing w:lineRule="auto" w:line="276"/>
        <w:rPr>
          <w:szCs w:val="22"/>
        </w:rPr>
      </w:pPr>
      <w:r>
        <w:rPr>
          <w:szCs w:val="22"/>
        </w:rPr>
        <w:t>I</w:t>
      </w:r>
      <w:r>
        <w:rPr>
          <w:spacing w:val="-5"/>
          <w:szCs w:val="22"/>
        </w:rPr>
        <w:t xml:space="preserve"> </w:t>
      </w:r>
      <w:r>
        <w:rPr>
          <w:szCs w:val="22"/>
        </w:rPr>
        <w:t>diritti</w:t>
      </w:r>
      <w:r>
        <w:rPr>
          <w:spacing w:val="-6"/>
          <w:szCs w:val="22"/>
        </w:rPr>
        <w:t xml:space="preserve"> </w:t>
      </w:r>
      <w:r>
        <w:rPr>
          <w:szCs w:val="22"/>
        </w:rPr>
        <w:t>dell’Interessato</w:t>
      </w:r>
    </w:p>
    <w:p>
      <w:pPr>
        <w:pStyle w:val="Normal"/>
        <w:spacing w:lineRule="auto" w:line="276"/>
        <w:rPr/>
      </w:pPr>
      <w:r>
        <w:rPr/>
        <w:t>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w:t>
      </w:r>
    </w:p>
    <w:p>
      <w:pPr>
        <w:pStyle w:val="Normal"/>
        <w:spacing w:lineRule="auto" w:line="276"/>
        <w:rPr/>
      </w:pPr>
      <w:r>
        <w:rPr/>
        <w:t>Resta ferma la facoltà dell'Interessato di agire mediante reclamo innanzi al Garante della Privacy nella veste di Autorità di Controllo al trattamento dei dati personali.</w:t>
      </w:r>
    </w:p>
    <w:p>
      <w:pPr>
        <w:pStyle w:val="Normal"/>
        <w:spacing w:lineRule="auto" w:line="276"/>
        <w:rPr/>
      </w:pPr>
      <w:r>
        <w:rPr/>
        <w:t xml:space="preserve">Le comunicazioni relative all’esercizio dei diritti indicati devono avvenire a mezzo di PEC all’indirizzo </w:t>
      </w:r>
      <w:r>
        <w:rPr>
          <w:i/>
        </w:rPr>
        <w:t>protocollo@pec.comune.marsala.tp.it</w:t>
      </w:r>
    </w:p>
    <w:sectPr>
      <w:headerReference w:type="default" r:id="rId4"/>
      <w:footerReference w:type="default" r:id="rId5"/>
      <w:type w:val="nextPage"/>
      <w:pgSz w:w="11906" w:h="16838"/>
      <w:pgMar w:left="1140" w:right="1020" w:header="340" w:top="1339" w:footer="34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Arial MT">
    <w:charset w:val="00"/>
    <w:family w:val="roman"/>
    <w:pitch w:val="variable"/>
  </w:font>
  <w:font w:name="Titillium Web">
    <w:altName w:val="Genev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cs="Calibri" w:cstheme="minorHAnsi"/>
        <w:sz w:val="18"/>
        <w:szCs w:val="18"/>
      </w:rPr>
    </w:pPr>
    <w:r>
      <w:rPr>
        <w:rFonts w:cs="Calibri" w:cstheme="minorHAnsi"/>
        <w:b/>
        <w:sz w:val="18"/>
        <w:szCs w:val="18"/>
      </w:rPr>
      <w:t>COMUNE DI MARSALA</w:t>
    </w:r>
    <w:r>
      <w:rPr>
        <w:rFonts w:cs="Calibri" w:cstheme="minorHAnsi"/>
        <w:sz w:val="18"/>
        <w:szCs w:val="18"/>
      </w:rPr>
      <w:t xml:space="preserve"> - Via Giuseppe Garibaldi, 1 - 91025 MARSALA (TP)</w:t>
    </w:r>
  </w:p>
  <w:p>
    <w:pPr>
      <w:pStyle w:val="NormalWeb"/>
      <w:shd w:val="clear" w:color="auto" w:fill="FFFFFF"/>
      <w:spacing w:beforeAutospacing="0" w:before="0" w:afterAutospacing="0" w:after="0"/>
      <w:jc w:val="center"/>
      <w:textAlignment w:val="baseline"/>
      <w:rPr/>
    </w:pPr>
    <w:r>
      <w:rPr>
        <w:rStyle w:val="Strong"/>
        <w:rFonts w:cs="Calibri" w:ascii="Calibri" w:hAnsi="Calibri" w:asciiTheme="minorHAnsi" w:cstheme="minorHAnsi" w:hAnsiTheme="minorHAnsi"/>
        <w:color w:val="444444"/>
        <w:sz w:val="18"/>
        <w:szCs w:val="18"/>
      </w:rPr>
      <w:t>PEC</w:t>
    </w:r>
    <w:r>
      <w:rPr>
        <w:rFonts w:cs="Calibri" w:ascii="Calibri" w:hAnsi="Calibri" w:asciiTheme="minorHAnsi" w:cstheme="minorHAnsi" w:hAnsiTheme="minorHAnsi"/>
        <w:color w:val="444444"/>
        <w:sz w:val="18"/>
        <w:szCs w:val="18"/>
      </w:rPr>
      <w:t xml:space="preserve">: </w:t>
    </w:r>
    <w:hyperlink r:id="rId1">
      <w:r>
        <w:rPr>
          <w:rStyle w:val="CollegamentoInternet"/>
          <w:rFonts w:eastAsia="Calibri" w:cs="Calibri" w:ascii="Calibri" w:hAnsi="Calibri" w:asciiTheme="minorHAnsi" w:cstheme="minorHAnsi" w:hAnsiTheme="minorHAnsi"/>
          <w:color w:val="000000"/>
          <w:sz w:val="18"/>
          <w:szCs w:val="18"/>
        </w:rPr>
        <w:t>protocollo@pec.comune.marsala.tp.it</w:t>
      </w:r>
    </w:hyperlink>
    <w:r>
      <w:rPr>
        <w:rStyle w:val="CollegamentoInternet"/>
        <w:rFonts w:cs="Calibri" w:ascii="Calibri" w:hAnsi="Calibri" w:asciiTheme="minorHAnsi" w:cstheme="minorHAnsi" w:hAnsiTheme="minorHAnsi"/>
        <w:color w:val="000000"/>
        <w:sz w:val="18"/>
        <w:szCs w:val="18"/>
      </w:rPr>
      <w:t>,</w:t>
    </w:r>
    <w:r>
      <w:rPr>
        <w:rStyle w:val="Strong"/>
        <w:rFonts w:cs="Calibri" w:ascii="Calibri" w:hAnsi="Calibri" w:asciiTheme="minorHAnsi" w:cstheme="minorHAnsi" w:hAnsiTheme="minorHAnsi"/>
        <w:color w:val="444444"/>
        <w:sz w:val="18"/>
        <w:szCs w:val="18"/>
      </w:rPr>
      <w:t xml:space="preserve"> C.F. e P.IVA: </w:t>
    </w:r>
    <w:r>
      <w:rPr>
        <w:rFonts w:cs="Calibri" w:ascii="Calibri" w:hAnsi="Calibri" w:asciiTheme="minorHAnsi" w:cstheme="minorHAnsi" w:hAnsiTheme="minorHAnsi"/>
        <w:color w:val="444444"/>
        <w:sz w:val="18"/>
        <w:szCs w:val="18"/>
      </w:rPr>
      <w:t xml:space="preserve">00139550818 - </w:t>
    </w:r>
    <w:r>
      <w:rPr>
        <w:rFonts w:cs="Calibri" w:ascii="Calibri" w:hAnsi="Calibri" w:asciiTheme="minorHAnsi" w:cstheme="minorHAnsi" w:hAnsiTheme="minorHAnsi"/>
        <w:b/>
        <w:color w:val="444444"/>
        <w:sz w:val="18"/>
        <w:szCs w:val="18"/>
      </w:rPr>
      <w:t>T</w:t>
    </w:r>
    <w:r>
      <w:rPr>
        <w:rStyle w:val="Strong"/>
        <w:rFonts w:cs="Calibri" w:ascii="Calibri" w:hAnsi="Calibri" w:asciiTheme="minorHAnsi" w:cstheme="minorHAnsi" w:hAnsiTheme="minorHAnsi"/>
        <w:color w:val="444444"/>
        <w:sz w:val="18"/>
        <w:szCs w:val="18"/>
      </w:rPr>
      <w:t>elefono</w:t>
    </w:r>
    <w:r>
      <w:rPr>
        <w:rFonts w:cs="Calibri" w:ascii="Calibri" w:hAnsi="Calibri" w:asciiTheme="minorHAnsi" w:cstheme="minorHAnsi" w:hAnsiTheme="minorHAnsi"/>
        <w:color w:val="444444"/>
        <w:sz w:val="18"/>
        <w:szCs w:val="18"/>
      </w:rPr>
      <w:t>: 0923/993111</w:t>
    </w:r>
  </w:p>
  <w:p>
    <w:pPr>
      <w:pStyle w:val="Pidipagina"/>
      <w:jc w:val="center"/>
      <w:rPr/>
    </w:pPr>
    <w:r>
      <w:rPr>
        <w:rFonts w:cs="Calibri" w:cstheme="minorHAnsi"/>
        <w:sz w:val="18"/>
        <w:szCs w:val="18"/>
      </w:rPr>
      <w:t xml:space="preserve">Pag. </w:t>
    </w:r>
    <w:r>
      <w:rPr>
        <w:rFonts w:cs="Calibri" w:cstheme="minorHAnsi"/>
        <w:b/>
        <w:bCs/>
        <w:sz w:val="18"/>
        <w:szCs w:val="18"/>
      </w:rPr>
      <w:fldChar w:fldCharType="begin"/>
    </w:r>
    <w:r>
      <w:rPr>
        <w:sz w:val="18"/>
        <w:b/>
        <w:szCs w:val="18"/>
        <w:bCs/>
        <w:rFonts w:cs="Calibri"/>
      </w:rPr>
      <w:instrText> PAGE \* ARABIC </w:instrText>
    </w:r>
    <w:r>
      <w:rPr>
        <w:sz w:val="18"/>
        <w:b/>
        <w:szCs w:val="18"/>
        <w:bCs/>
        <w:rFonts w:cs="Calibri"/>
      </w:rPr>
      <w:fldChar w:fldCharType="separate"/>
    </w:r>
    <w:r>
      <w:rPr>
        <w:sz w:val="18"/>
        <w:b/>
        <w:szCs w:val="18"/>
        <w:bCs/>
        <w:rFonts w:cs="Calibri"/>
      </w:rPr>
      <w:t>2</w:t>
    </w:r>
    <w:r>
      <w:rPr>
        <w:sz w:val="18"/>
        <w:b/>
        <w:szCs w:val="18"/>
        <w:bCs/>
        <w:rFonts w:cs="Calibri"/>
      </w:rPr>
      <w:fldChar w:fldCharType="end"/>
    </w:r>
    <w:r>
      <w:rPr>
        <w:rFonts w:cs="Calibri" w:cstheme="minorHAnsi"/>
        <w:sz w:val="18"/>
        <w:szCs w:val="18"/>
      </w:rPr>
      <w:t xml:space="preserve"> a </w:t>
    </w:r>
    <w:r>
      <w:rPr>
        <w:rFonts w:cs="Calibri" w:cstheme="minorHAnsi"/>
        <w:b/>
        <w:bCs/>
        <w:sz w:val="18"/>
        <w:szCs w:val="18"/>
      </w:rPr>
      <w:fldChar w:fldCharType="begin"/>
    </w:r>
    <w:r>
      <w:rPr>
        <w:sz w:val="18"/>
        <w:b/>
        <w:szCs w:val="18"/>
        <w:bCs/>
        <w:rFonts w:cs="Calibri"/>
      </w:rPr>
      <w:instrText> NUMPAGES \* ARABIC </w:instrText>
    </w:r>
    <w:r>
      <w:rPr>
        <w:sz w:val="18"/>
        <w:b/>
        <w:szCs w:val="18"/>
        <w:bCs/>
        <w:rFonts w:cs="Calibri"/>
      </w:rPr>
      <w:fldChar w:fldCharType="separate"/>
    </w:r>
    <w:r>
      <w:rPr>
        <w:sz w:val="18"/>
        <w:b/>
        <w:szCs w:val="18"/>
        <w:bCs/>
        <w:rFonts w:cs="Calibri"/>
      </w:rPr>
      <w:t>2</w:t>
    </w:r>
    <w:r>
      <w:rPr>
        <w:sz w:val="18"/>
        <w:b/>
        <w:szCs w:val="18"/>
        <w:bCs/>
        <w:rFonts w:cs="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6118860" cy="541020"/>
          <wp:effectExtent l="0" t="0" r="0" b="0"/>
          <wp:docPr id="2" name="Immagine 1" descr="https://ponlegalita.interno.gov.it/sites/default/files/document/blocco_loghi_p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https://ponlegalita.interno.gov.it/sites/default/files/document/blocco_loghi_poc.jpg"/>
                  <pic:cNvPicPr>
                    <a:picLocks noChangeAspect="1" noChangeArrowheads="1"/>
                  </pic:cNvPicPr>
                </pic:nvPicPr>
                <pic:blipFill>
                  <a:blip r:embed="rId1"/>
                  <a:srcRect l="0" t="29761" r="0" b="26243"/>
                  <a:stretch>
                    <a:fillRect/>
                  </a:stretch>
                </pic:blipFill>
                <pic:spPr bwMode="auto">
                  <a:xfrm>
                    <a:off x="0" y="0"/>
                    <a:ext cx="6118860" cy="5410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432" w:hanging="432"/>
      </w:pPr>
      <w:rPr>
        <w:sz w:val="22"/>
        <w:spacing w:val="-3"/>
        <w:i w:val="false"/>
        <w:b/>
        <w:szCs w:val="20"/>
        <w:iCs w:val="false"/>
        <w:bCs w:val="false"/>
        <w:w w:val="99"/>
        <w:lang w:val="it-IT" w:eastAsia="en-US" w:bidi="ar-SA"/>
      </w:rPr>
    </w:lvl>
    <w:lvl w:ilvl="1">
      <w:start w:val="1"/>
      <w:pStyle w:val="Titolo2"/>
      <w:numFmt w:val="decimal"/>
      <w:lvlText w:val="%1.%2"/>
      <w:lvlJc w:val="left"/>
      <w:pPr>
        <w:ind w:left="576" w:hanging="576"/>
      </w:pPr>
      <w:rPr>
        <w:lang w:val="it-IT" w:eastAsia="en-US" w:bidi="ar-SA"/>
      </w:rPr>
    </w:lvl>
    <w:lvl w:ilvl="2">
      <w:start w:val="1"/>
      <w:pStyle w:val="Titolo3"/>
      <w:numFmt w:val="decimal"/>
      <w:lvlText w:val="%1.%2.%3"/>
      <w:lvlJc w:val="left"/>
      <w:pPr>
        <w:ind w:left="720" w:hanging="720"/>
      </w:pPr>
      <w:rPr>
        <w:lang w:val="it-IT" w:eastAsia="en-US" w:bidi="ar-SA"/>
      </w:rPr>
    </w:lvl>
    <w:lvl w:ilvl="3">
      <w:start w:val="1"/>
      <w:pStyle w:val="Titolo4"/>
      <w:numFmt w:val="decimal"/>
      <w:lvlText w:val="%1.%2.%3.%4"/>
      <w:lvlJc w:val="left"/>
      <w:pPr>
        <w:ind w:left="864" w:hanging="864"/>
      </w:pPr>
      <w:rPr>
        <w:lang w:val="it-IT" w:eastAsia="en-US" w:bidi="ar-SA"/>
      </w:rPr>
    </w:lvl>
    <w:lvl w:ilvl="4">
      <w:start w:val="1"/>
      <w:pStyle w:val="Titolo5"/>
      <w:numFmt w:val="decimal"/>
      <w:lvlText w:val="%1.%2.%3.%4.%5"/>
      <w:lvlJc w:val="left"/>
      <w:pPr>
        <w:ind w:left="1008" w:hanging="1008"/>
      </w:pPr>
      <w:rPr>
        <w:lang w:val="it-IT" w:eastAsia="en-US" w:bidi="ar-SA"/>
      </w:rPr>
    </w:lvl>
    <w:lvl w:ilvl="5">
      <w:start w:val="1"/>
      <w:pStyle w:val="Titolo6"/>
      <w:numFmt w:val="decimal"/>
      <w:lvlText w:val="%1.%2.%3.%4.%5.%6"/>
      <w:lvlJc w:val="left"/>
      <w:pPr>
        <w:ind w:left="1152" w:hanging="1152"/>
      </w:pPr>
      <w:rPr>
        <w:lang w:val="it-IT" w:eastAsia="en-US" w:bidi="ar-SA"/>
      </w:rPr>
    </w:lvl>
    <w:lvl w:ilvl="6">
      <w:start w:val="1"/>
      <w:pStyle w:val="Titolo7"/>
      <w:numFmt w:val="decimal"/>
      <w:lvlText w:val="%1.%2.%3.%4.%5.%6.%7"/>
      <w:lvlJc w:val="left"/>
      <w:pPr>
        <w:ind w:left="1296" w:hanging="1296"/>
      </w:pPr>
      <w:rPr>
        <w:lang w:val="it-IT" w:eastAsia="en-US" w:bidi="ar-SA"/>
      </w:rPr>
    </w:lvl>
    <w:lvl w:ilvl="7">
      <w:start w:val="1"/>
      <w:pStyle w:val="Titolo8"/>
      <w:numFmt w:val="decimal"/>
      <w:lvlText w:val="%1.%2.%3.%4.%5.%6.%7.%8"/>
      <w:lvlJc w:val="left"/>
      <w:pPr>
        <w:ind w:left="1440" w:hanging="1440"/>
      </w:pPr>
      <w:rPr>
        <w:lang w:val="it-IT" w:eastAsia="en-US" w:bidi="ar-SA"/>
      </w:rPr>
    </w:lvl>
    <w:lvl w:ilvl="8">
      <w:start w:val="1"/>
      <w:pStyle w:val="Titolo9"/>
      <w:numFmt w:val="decimal"/>
      <w:lvlText w:val="%1.%2.%3.%4.%5.%6.%7.%8.%9"/>
      <w:lvlJc w:val="left"/>
      <w:pPr>
        <w:ind w:left="1584" w:hanging="1584"/>
      </w:pPr>
      <w:rPr>
        <w:lang w:val="it-IT" w:eastAsia="en-US" w:bidi="ar-SA"/>
      </w:rPr>
    </w:lvl>
  </w:abstractNum>
  <w:abstractNum w:abstractNumId="2">
    <w:lvl w:ilvl="0">
      <w:start w:val="1"/>
      <w:numFmt w:val="decimal"/>
      <w:lvlText w:val="%1"/>
      <w:lvlJc w:val="left"/>
      <w:pPr>
        <w:ind w:left="432" w:hanging="432"/>
      </w:pPr>
      <w:rPr>
        <w:sz w:val="22"/>
        <w:spacing w:val="-3"/>
        <w:i w:val="false"/>
        <w:b/>
        <w:szCs w:val="20"/>
        <w:iCs w:val="false"/>
        <w:bCs w:val="false"/>
        <w:w w:val="99"/>
        <w:lang w:val="it-IT" w:eastAsia="en-US" w:bidi="ar-SA"/>
      </w:rPr>
    </w:lvl>
    <w:lvl w:ilvl="1">
      <w:start w:val="1"/>
      <w:numFmt w:val="decimal"/>
      <w:lvlText w:val="%1.%2"/>
      <w:lvlJc w:val="left"/>
      <w:pPr>
        <w:ind w:left="576" w:hanging="576"/>
      </w:pPr>
      <w:rPr>
        <w:lang w:val="it-IT" w:eastAsia="en-US" w:bidi="ar-SA"/>
      </w:rPr>
    </w:lvl>
    <w:lvl w:ilvl="2">
      <w:start w:val="1"/>
      <w:numFmt w:val="decimal"/>
      <w:lvlText w:val="%1.%2.%3"/>
      <w:lvlJc w:val="left"/>
      <w:pPr>
        <w:ind w:left="720" w:hanging="720"/>
      </w:pPr>
      <w:rPr>
        <w:lang w:val="it-IT" w:eastAsia="en-US" w:bidi="ar-SA"/>
      </w:rPr>
    </w:lvl>
    <w:lvl w:ilvl="3">
      <w:start w:val="1"/>
      <w:numFmt w:val="decimal"/>
      <w:lvlText w:val="%1.%2.%3.%4"/>
      <w:lvlJc w:val="left"/>
      <w:pPr>
        <w:ind w:left="864" w:hanging="864"/>
      </w:pPr>
      <w:rPr>
        <w:lang w:val="it-IT" w:eastAsia="en-US" w:bidi="ar-SA"/>
      </w:rPr>
    </w:lvl>
    <w:lvl w:ilvl="4">
      <w:start w:val="1"/>
      <w:numFmt w:val="decimal"/>
      <w:lvlText w:val="%1.%2.%3.%4.%5"/>
      <w:lvlJc w:val="left"/>
      <w:pPr>
        <w:ind w:left="1008" w:hanging="1008"/>
      </w:pPr>
      <w:rPr>
        <w:lang w:val="it-IT" w:eastAsia="en-US" w:bidi="ar-SA"/>
      </w:rPr>
    </w:lvl>
    <w:lvl w:ilvl="5">
      <w:start w:val="1"/>
      <w:numFmt w:val="decimal"/>
      <w:lvlText w:val="%1.%2.%3.%4.%5.%6"/>
      <w:lvlJc w:val="left"/>
      <w:pPr>
        <w:ind w:left="1152" w:hanging="1152"/>
      </w:pPr>
      <w:rPr>
        <w:lang w:val="it-IT" w:eastAsia="en-US" w:bidi="ar-SA"/>
      </w:rPr>
    </w:lvl>
    <w:lvl w:ilvl="6">
      <w:start w:val="1"/>
      <w:numFmt w:val="decimal"/>
      <w:lvlText w:val="%1.%2.%3.%4.%5.%6.%7"/>
      <w:lvlJc w:val="left"/>
      <w:pPr>
        <w:ind w:left="1296" w:hanging="1296"/>
      </w:pPr>
      <w:rPr>
        <w:lang w:val="it-IT" w:eastAsia="en-US" w:bidi="ar-SA"/>
      </w:rPr>
    </w:lvl>
    <w:lvl w:ilvl="7">
      <w:start w:val="1"/>
      <w:numFmt w:val="decimal"/>
      <w:lvlText w:val="%1.%2.%3.%4.%5.%6.%7.%8"/>
      <w:lvlJc w:val="left"/>
      <w:pPr>
        <w:ind w:left="1440" w:hanging="1440"/>
      </w:pPr>
      <w:rPr>
        <w:lang w:val="it-IT" w:eastAsia="en-US" w:bidi="ar-SA"/>
      </w:rPr>
    </w:lvl>
    <w:lvl w:ilvl="8">
      <w:start w:val="1"/>
      <w:numFmt w:val="decimal"/>
      <w:lvlText w:val="%1.%2.%3.%4.%5.%6.%7.%8.%9"/>
      <w:lvlJc w:val="left"/>
      <w:pPr>
        <w:ind w:left="1584" w:hanging="1584"/>
      </w:pPr>
      <w:rPr>
        <w:lang w:val="it-IT" w:eastAsia="en-US" w:bidi="ar-SA"/>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c81ed4"/>
    <w:pPr>
      <w:widowControl/>
      <w:bidi w:val="0"/>
      <w:jc w:val="both"/>
    </w:pPr>
    <w:rPr>
      <w:rFonts w:ascii="Arial" w:hAnsi="Arial" w:eastAsia="Times New Roman" w:cs="Times New Roman"/>
      <w:color w:val="auto"/>
      <w:kern w:val="0"/>
      <w:sz w:val="22"/>
      <w:szCs w:val="22"/>
      <w:lang w:val="it-IT" w:eastAsia="en-US" w:bidi="ar-SA"/>
    </w:rPr>
  </w:style>
  <w:style w:type="paragraph" w:styleId="Titolo1">
    <w:name w:val="Heading 1"/>
    <w:basedOn w:val="Normal"/>
    <w:next w:val="Normal"/>
    <w:link w:val="Titolo1Carattere"/>
    <w:uiPriority w:val="9"/>
    <w:qFormat/>
    <w:rsid w:val="00e539c7"/>
    <w:pPr>
      <w:keepNext w:val="true"/>
      <w:keepLines/>
      <w:numPr>
        <w:ilvl w:val="0"/>
        <w:numId w:val="1"/>
      </w:numPr>
      <w:spacing w:before="240" w:after="0"/>
      <w:outlineLvl w:val="0"/>
    </w:pPr>
    <w:rPr>
      <w:rFonts w:eastAsia="" w:cs="" w:cstheme="majorBidi" w:eastAsiaTheme="majorEastAsia"/>
      <w:b/>
      <w:caps/>
      <w:szCs w:val="32"/>
    </w:rPr>
  </w:style>
  <w:style w:type="paragraph" w:styleId="Titolo2">
    <w:name w:val="Heading 2"/>
    <w:basedOn w:val="Normal"/>
    <w:next w:val="Normal"/>
    <w:link w:val="Titolo2Carattere"/>
    <w:uiPriority w:val="9"/>
    <w:semiHidden/>
    <w:unhideWhenUsed/>
    <w:qFormat/>
    <w:rsid w:val="00c81ed4"/>
    <w:pPr>
      <w:keepNext w:val="true"/>
      <w:keepLines/>
      <w:numPr>
        <w:ilvl w:val="1"/>
        <w:numId w:val="1"/>
      </w:numPr>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itolo3">
    <w:name w:val="Heading 3"/>
    <w:basedOn w:val="Normal"/>
    <w:next w:val="Normal"/>
    <w:link w:val="Titolo3Carattere"/>
    <w:uiPriority w:val="9"/>
    <w:semiHidden/>
    <w:unhideWhenUsed/>
    <w:qFormat/>
    <w:rsid w:val="00c81ed4"/>
    <w:pPr>
      <w:keepNext w:val="true"/>
      <w:keepLines/>
      <w:numPr>
        <w:ilvl w:val="2"/>
        <w:numId w:val="1"/>
      </w:numPr>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Titolo4">
    <w:name w:val="Heading 4"/>
    <w:basedOn w:val="Normal"/>
    <w:next w:val="Normal"/>
    <w:link w:val="Titolo4Carattere"/>
    <w:uiPriority w:val="9"/>
    <w:semiHidden/>
    <w:unhideWhenUsed/>
    <w:qFormat/>
    <w:rsid w:val="00c81ed4"/>
    <w:pPr>
      <w:keepNext w:val="true"/>
      <w:keepLines/>
      <w:numPr>
        <w:ilvl w:val="3"/>
        <w:numId w:val="1"/>
      </w:numPr>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itolo5">
    <w:name w:val="Heading 5"/>
    <w:basedOn w:val="Normal"/>
    <w:next w:val="Normal"/>
    <w:link w:val="Titolo5Carattere"/>
    <w:uiPriority w:val="9"/>
    <w:semiHidden/>
    <w:unhideWhenUsed/>
    <w:qFormat/>
    <w:rsid w:val="00c81ed4"/>
    <w:pPr>
      <w:keepNext w:val="true"/>
      <w:keepLines/>
      <w:numPr>
        <w:ilvl w:val="4"/>
        <w:numId w:val="1"/>
      </w:numPr>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Titolo6">
    <w:name w:val="Heading 6"/>
    <w:basedOn w:val="Normal"/>
    <w:next w:val="Normal"/>
    <w:link w:val="Titolo6Carattere"/>
    <w:uiPriority w:val="9"/>
    <w:semiHidden/>
    <w:unhideWhenUsed/>
    <w:qFormat/>
    <w:rsid w:val="00c81ed4"/>
    <w:pPr>
      <w:keepNext w:val="true"/>
      <w:keepLines/>
      <w:numPr>
        <w:ilvl w:val="5"/>
        <w:numId w:val="1"/>
      </w:numPr>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Titolo7">
    <w:name w:val="Heading 7"/>
    <w:basedOn w:val="Normal"/>
    <w:next w:val="Normal"/>
    <w:link w:val="Titolo7Carattere"/>
    <w:uiPriority w:val="9"/>
    <w:semiHidden/>
    <w:unhideWhenUsed/>
    <w:qFormat/>
    <w:rsid w:val="00c81ed4"/>
    <w:pPr>
      <w:keepNext w:val="true"/>
      <w:keepLines/>
      <w:numPr>
        <w:ilvl w:val="6"/>
        <w:numId w:val="1"/>
      </w:numPr>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Titolo8">
    <w:name w:val="Heading 8"/>
    <w:basedOn w:val="Normal"/>
    <w:next w:val="Normal"/>
    <w:link w:val="Titolo8Carattere"/>
    <w:uiPriority w:val="9"/>
    <w:semiHidden/>
    <w:unhideWhenUsed/>
    <w:qFormat/>
    <w:rsid w:val="00c81ed4"/>
    <w:pPr>
      <w:keepNext w:val="true"/>
      <w:keepLines/>
      <w:numPr>
        <w:ilvl w:val="7"/>
        <w:numId w:val="1"/>
      </w:numPr>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Titolo9">
    <w:name w:val="Heading 9"/>
    <w:basedOn w:val="Normal"/>
    <w:next w:val="Normal"/>
    <w:link w:val="Titolo9Carattere"/>
    <w:uiPriority w:val="9"/>
    <w:semiHidden/>
    <w:unhideWhenUsed/>
    <w:qFormat/>
    <w:rsid w:val="00c81ed4"/>
    <w:pPr>
      <w:keepNext w:val="true"/>
      <w:keepLines/>
      <w:numPr>
        <w:ilvl w:val="8"/>
        <w:numId w:val="1"/>
      </w:numPr>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e539c7"/>
    <w:rPr>
      <w:rFonts w:ascii="Arial" w:hAnsi="Arial" w:eastAsia="" w:cs="" w:cstheme="majorBidi" w:eastAsiaTheme="majorEastAsia"/>
      <w:b/>
      <w:caps/>
      <w:szCs w:val="32"/>
      <w:lang w:val="it-IT"/>
    </w:rPr>
  </w:style>
  <w:style w:type="character" w:styleId="Titolo2Carattere" w:customStyle="1">
    <w:name w:val="Titolo 2 Carattere"/>
    <w:basedOn w:val="DefaultParagraphFont"/>
    <w:link w:val="Titolo2"/>
    <w:uiPriority w:val="9"/>
    <w:semiHidden/>
    <w:qFormat/>
    <w:rsid w:val="00c81ed4"/>
    <w:rPr>
      <w:rFonts w:ascii="Cambria" w:hAnsi="Cambria" w:eastAsia="" w:cs="" w:asciiTheme="majorHAnsi" w:cstheme="majorBidi" w:eastAsiaTheme="majorEastAsia" w:hAnsiTheme="majorHAnsi"/>
      <w:color w:val="365F91" w:themeColor="accent1" w:themeShade="bf"/>
      <w:sz w:val="26"/>
      <w:szCs w:val="26"/>
      <w:lang w:val="it-IT"/>
    </w:rPr>
  </w:style>
  <w:style w:type="character" w:styleId="Titolo3Carattere" w:customStyle="1">
    <w:name w:val="Titolo 3 Carattere"/>
    <w:basedOn w:val="DefaultParagraphFont"/>
    <w:link w:val="Titolo3"/>
    <w:uiPriority w:val="9"/>
    <w:semiHidden/>
    <w:qFormat/>
    <w:rsid w:val="00c81ed4"/>
    <w:rPr>
      <w:rFonts w:ascii="Cambria" w:hAnsi="Cambria" w:eastAsia="" w:cs="" w:asciiTheme="majorHAnsi" w:cstheme="majorBidi" w:eastAsiaTheme="majorEastAsia" w:hAnsiTheme="majorHAnsi"/>
      <w:color w:val="243F60" w:themeColor="accent1" w:themeShade="7f"/>
      <w:sz w:val="24"/>
      <w:szCs w:val="24"/>
      <w:lang w:val="it-IT"/>
    </w:rPr>
  </w:style>
  <w:style w:type="character" w:styleId="Titolo4Carattere" w:customStyle="1">
    <w:name w:val="Titolo 4 Carattere"/>
    <w:basedOn w:val="DefaultParagraphFont"/>
    <w:link w:val="Titolo4"/>
    <w:uiPriority w:val="9"/>
    <w:semiHidden/>
    <w:qFormat/>
    <w:rsid w:val="00c81ed4"/>
    <w:rPr>
      <w:rFonts w:ascii="Cambria" w:hAnsi="Cambria" w:eastAsia="" w:cs="" w:asciiTheme="majorHAnsi" w:cstheme="majorBidi" w:eastAsiaTheme="majorEastAsia" w:hAnsiTheme="majorHAnsi"/>
      <w:i/>
      <w:iCs/>
      <w:color w:val="365F91" w:themeColor="accent1" w:themeShade="bf"/>
      <w:lang w:val="it-IT"/>
    </w:rPr>
  </w:style>
  <w:style w:type="character" w:styleId="Titolo5Carattere" w:customStyle="1">
    <w:name w:val="Titolo 5 Carattere"/>
    <w:basedOn w:val="DefaultParagraphFont"/>
    <w:link w:val="Titolo5"/>
    <w:uiPriority w:val="9"/>
    <w:semiHidden/>
    <w:qFormat/>
    <w:rsid w:val="00c81ed4"/>
    <w:rPr>
      <w:rFonts w:ascii="Cambria" w:hAnsi="Cambria" w:eastAsia="" w:cs="" w:asciiTheme="majorHAnsi" w:cstheme="majorBidi" w:eastAsiaTheme="majorEastAsia" w:hAnsiTheme="majorHAnsi"/>
      <w:color w:val="365F91" w:themeColor="accent1" w:themeShade="bf"/>
      <w:lang w:val="it-IT"/>
    </w:rPr>
  </w:style>
  <w:style w:type="character" w:styleId="Titolo6Carattere" w:customStyle="1">
    <w:name w:val="Titolo 6 Carattere"/>
    <w:basedOn w:val="DefaultParagraphFont"/>
    <w:link w:val="Titolo6"/>
    <w:uiPriority w:val="9"/>
    <w:semiHidden/>
    <w:qFormat/>
    <w:rsid w:val="00c81ed4"/>
    <w:rPr>
      <w:rFonts w:ascii="Cambria" w:hAnsi="Cambria" w:eastAsia="" w:cs="" w:asciiTheme="majorHAnsi" w:cstheme="majorBidi" w:eastAsiaTheme="majorEastAsia" w:hAnsiTheme="majorHAnsi"/>
      <w:color w:val="243F60" w:themeColor="accent1" w:themeShade="7f"/>
      <w:lang w:val="it-IT"/>
    </w:rPr>
  </w:style>
  <w:style w:type="character" w:styleId="Titolo7Carattere" w:customStyle="1">
    <w:name w:val="Titolo 7 Carattere"/>
    <w:basedOn w:val="DefaultParagraphFont"/>
    <w:link w:val="Titolo7"/>
    <w:uiPriority w:val="9"/>
    <w:semiHidden/>
    <w:qFormat/>
    <w:rsid w:val="00c81ed4"/>
    <w:rPr>
      <w:rFonts w:ascii="Cambria" w:hAnsi="Cambria" w:eastAsia="" w:cs="" w:asciiTheme="majorHAnsi" w:cstheme="majorBidi" w:eastAsiaTheme="majorEastAsia" w:hAnsiTheme="majorHAnsi"/>
      <w:i/>
      <w:iCs/>
      <w:color w:val="243F60" w:themeColor="accent1" w:themeShade="7f"/>
      <w:lang w:val="it-IT"/>
    </w:rPr>
  </w:style>
  <w:style w:type="character" w:styleId="Titolo8Carattere" w:customStyle="1">
    <w:name w:val="Titolo 8 Carattere"/>
    <w:basedOn w:val="DefaultParagraphFont"/>
    <w:link w:val="Titolo8"/>
    <w:uiPriority w:val="9"/>
    <w:semiHidden/>
    <w:qFormat/>
    <w:rsid w:val="00c81ed4"/>
    <w:rPr>
      <w:rFonts w:ascii="Cambria" w:hAnsi="Cambria" w:eastAsia="" w:cs="" w:asciiTheme="majorHAnsi" w:cstheme="majorBidi" w:eastAsiaTheme="majorEastAsia" w:hAnsiTheme="majorHAnsi"/>
      <w:color w:val="272727" w:themeColor="text1" w:themeTint="d8"/>
      <w:sz w:val="21"/>
      <w:szCs w:val="21"/>
      <w:lang w:val="it-IT"/>
    </w:rPr>
  </w:style>
  <w:style w:type="character" w:styleId="Titolo9Carattere" w:customStyle="1">
    <w:name w:val="Titolo 9 Carattere"/>
    <w:basedOn w:val="DefaultParagraphFont"/>
    <w:link w:val="Titolo9"/>
    <w:uiPriority w:val="9"/>
    <w:semiHidden/>
    <w:qFormat/>
    <w:rsid w:val="00c81ed4"/>
    <w:rPr>
      <w:rFonts w:ascii="Cambria" w:hAnsi="Cambria" w:eastAsia="" w:cs="" w:asciiTheme="majorHAnsi" w:cstheme="majorBidi" w:eastAsiaTheme="majorEastAsia" w:hAnsiTheme="majorHAnsi"/>
      <w:i/>
      <w:iCs/>
      <w:color w:val="272727" w:themeColor="text1" w:themeTint="d8"/>
      <w:sz w:val="21"/>
      <w:szCs w:val="21"/>
      <w:lang w:val="it-IT"/>
    </w:rPr>
  </w:style>
  <w:style w:type="character" w:styleId="IntestazioneCarattere" w:customStyle="1">
    <w:name w:val="Intestazione Carattere"/>
    <w:basedOn w:val="DefaultParagraphFont"/>
    <w:link w:val="Intestazione"/>
    <w:uiPriority w:val="99"/>
    <w:qFormat/>
    <w:rsid w:val="00e539c7"/>
    <w:rPr>
      <w:rFonts w:ascii="Arial" w:hAnsi="Arial" w:eastAsia="Times New Roman" w:cs="Times New Roman"/>
      <w:lang w:val="it-IT"/>
    </w:rPr>
  </w:style>
  <w:style w:type="character" w:styleId="PidipaginaCarattere" w:customStyle="1">
    <w:name w:val="Piè di pagina Carattere"/>
    <w:basedOn w:val="DefaultParagraphFont"/>
    <w:link w:val="Pidipagina"/>
    <w:uiPriority w:val="99"/>
    <w:qFormat/>
    <w:rsid w:val="00e539c7"/>
    <w:rPr>
      <w:rFonts w:ascii="Arial" w:hAnsi="Arial" w:eastAsia="Times New Roman" w:cs="Times New Roman"/>
      <w:lang w:val="it-IT"/>
    </w:rPr>
  </w:style>
  <w:style w:type="character" w:styleId="CollegamentoInternet">
    <w:name w:val="Collegamento Internet"/>
    <w:basedOn w:val="DefaultParagraphFont"/>
    <w:uiPriority w:val="99"/>
    <w:semiHidden/>
    <w:unhideWhenUsed/>
    <w:rsid w:val="00e06674"/>
    <w:rPr>
      <w:color w:val="0000FF"/>
      <w:u w:val="single"/>
    </w:rPr>
  </w:style>
  <w:style w:type="character" w:styleId="Strong">
    <w:name w:val="Strong"/>
    <w:basedOn w:val="DefaultParagraphFont"/>
    <w:uiPriority w:val="22"/>
    <w:qFormat/>
    <w:rsid w:val="00e06674"/>
    <w:rPr>
      <w:b/>
      <w:bCs/>
    </w:rPr>
  </w:style>
  <w:style w:type="character" w:styleId="ListLabel1">
    <w:name w:val="ListLabel 1"/>
    <w:qFormat/>
    <w:rPr>
      <w:b/>
      <w:bCs w:val="false"/>
      <w:i w:val="false"/>
      <w:iCs w:val="false"/>
      <w:spacing w:val="-3"/>
      <w:w w:val="99"/>
      <w:sz w:val="22"/>
      <w:szCs w:val="20"/>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rFonts w:ascii="Calibri" w:hAnsi="Calibri" w:eastAsia="Calibri" w:cs="Calibri" w:asciiTheme="minorHAnsi" w:cstheme="minorHAnsi" w:hAnsiTheme="minorHAnsi"/>
      <w:color w:val="000000"/>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spacing w:before="31" w:after="0"/>
      <w:ind w:left="103" w:hanging="0"/>
    </w:pPr>
    <w:rPr>
      <w:rFonts w:ascii="Times New Roman" w:hAnsi="Times New Roman"/>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
    <w:qFormat/>
    <w:pPr>
      <w:spacing w:before="50" w:after="0"/>
      <w:ind w:left="1245" w:hanging="0"/>
    </w:pPr>
    <w:rPr>
      <w:rFonts w:eastAsia="Arial" w:cs="Arial"/>
      <w:b/>
      <w:bCs/>
      <w:sz w:val="24"/>
      <w:szCs w:val="24"/>
    </w:rPr>
  </w:style>
  <w:style w:type="paragraph" w:styleId="ListParagraph">
    <w:name w:val="List Paragraph"/>
    <w:basedOn w:val="Normal"/>
    <w:uiPriority w:val="1"/>
    <w:qFormat/>
    <w:pPr>
      <w:spacing w:before="121" w:after="0"/>
      <w:ind w:left="322" w:hanging="222"/>
    </w:pPr>
    <w:rPr>
      <w:rFonts w:ascii="Arial MT" w:hAnsi="Arial MT" w:eastAsia="Arial MT" w:cs="Arial MT"/>
    </w:rPr>
  </w:style>
  <w:style w:type="paragraph" w:styleId="TableParagraph" w:customStyle="1">
    <w:name w:val="Table Paragraph"/>
    <w:basedOn w:val="Normal"/>
    <w:uiPriority w:val="1"/>
    <w:qFormat/>
    <w:pPr/>
    <w:rPr/>
  </w:style>
  <w:style w:type="paragraph" w:styleId="Intestazione">
    <w:name w:val="Header"/>
    <w:basedOn w:val="Normal"/>
    <w:link w:val="IntestazioneCarattere"/>
    <w:uiPriority w:val="99"/>
    <w:unhideWhenUsed/>
    <w:rsid w:val="00e539c7"/>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e539c7"/>
    <w:pPr>
      <w:tabs>
        <w:tab w:val="clear" w:pos="720"/>
        <w:tab w:val="center" w:pos="4819" w:leader="none"/>
        <w:tab w:val="right" w:pos="9638" w:leader="none"/>
      </w:tabs>
    </w:pPr>
    <w:rPr/>
  </w:style>
  <w:style w:type="paragraph" w:styleId="Normal1" w:customStyle="1">
    <w:name w:val="[Normal]"/>
    <w:uiPriority w:val="99"/>
    <w:qFormat/>
    <w:rsid w:val="00e06674"/>
    <w:pPr>
      <w:widowControl/>
      <w:bidi w:val="0"/>
      <w:jc w:val="left"/>
    </w:pPr>
    <w:rPr>
      <w:rFonts w:ascii="Arial" w:hAnsi="Arial" w:eastAsia="" w:cs="Arial" w:eastAsiaTheme="minorEastAsia"/>
      <w:color w:val="auto"/>
      <w:kern w:val="0"/>
      <w:sz w:val="24"/>
      <w:szCs w:val="24"/>
      <w:lang w:val="it-IT" w:eastAsia="it-IT" w:bidi="ar-SA"/>
    </w:rPr>
  </w:style>
  <w:style w:type="paragraph" w:styleId="NormalWeb">
    <w:name w:val="Normal (Web)"/>
    <w:basedOn w:val="Normal"/>
    <w:uiPriority w:val="99"/>
    <w:unhideWhenUsed/>
    <w:qFormat/>
    <w:rsid w:val="00e06674"/>
    <w:pPr>
      <w:widowControl/>
      <w:spacing w:beforeAutospacing="1" w:afterAutospacing="1"/>
      <w:jc w:val="left"/>
    </w:pPr>
    <w:rPr>
      <w:rFonts w:ascii="Times New Roman" w:hAnsi="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madrigali@regulus.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rotocollocomunediaugusta@pointpec.it"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LibreOffice/6.1.4.2$Windows_X86_64 LibreOffice_project/9d0f32d1f0b509096fd65e0d4bec26ddd1938fd3</Application>
  <Pages>2</Pages>
  <Words>878</Words>
  <Characters>5170</Characters>
  <CharactersWithSpaces>6004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2023-11-20T09:58:00Z</dcterms:created>
  <dc:creator>Comune di Marsala</dc:creator>
  <dc:description/>
  <dc:language>it-IT</dc:language>
  <cp:lastModifiedBy/>
  <cp:lastPrinted>2024-05-23T12:10:45Z</cp:lastPrinted>
  <dcterms:modified xsi:type="dcterms:W3CDTF">2024-05-23T12:31:51Z</dcterms:modified>
  <cp:revision>7</cp:revision>
  <dc:subject/>
  <dc:title>Informativa privacy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2021-06-16T00:00:00Z</vt:filetime>
  </property>
  <property fmtid="{D5CDD505-2E9C-101B-9397-08002B2CF9AE}" pid="4" name="Creator">
    <vt:lpwstr>PDFCreator Free 4.2.0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2023-11-20T00:00:00Z</vt:filetime>
  </property>
  <property fmtid="{D5CDD505-2E9C-101B-9397-08002B2CF9AE}" pid="8" name="LinksUpToDate">
    <vt:bool>0</vt:bool>
  </property>
  <property fmtid="{D5CDD505-2E9C-101B-9397-08002B2CF9AE}" pid="9" name="Producer">
    <vt:lpwstr>GPL Ghostscript 9.52</vt:lpwstr>
  </property>
  <property fmtid="{D5CDD505-2E9C-101B-9397-08002B2CF9AE}" pid="10" name="ScaleCrop">
    <vt:bool>0</vt:bool>
  </property>
  <property fmtid="{D5CDD505-2E9C-101B-9397-08002B2CF9AE}" pid="11" name="ShareDoc">
    <vt:bool>0</vt:bool>
  </property>
</Properties>
</file>